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64A" w:rsidRPr="00652252" w:rsidRDefault="008F164A" w:rsidP="001103EE">
      <w:pPr>
        <w:spacing w:line="360" w:lineRule="auto"/>
        <w:rPr>
          <w:rFonts w:ascii="Times New Roman" w:hAnsi="Times New Roman"/>
          <w:sz w:val="24"/>
        </w:rPr>
      </w:pPr>
      <w:r w:rsidRPr="00652252">
        <w:rPr>
          <w:rFonts w:ascii="Times New Roman" w:hAnsi="Times New Roman"/>
          <w:sz w:val="24"/>
        </w:rPr>
        <w:t>Articles for Wiki #4</w:t>
      </w:r>
    </w:p>
    <w:p w:rsidR="003D220C" w:rsidRDefault="008F164A" w:rsidP="0024690F">
      <w:pPr>
        <w:autoSpaceDE w:val="0"/>
        <w:autoSpaceDN w:val="0"/>
        <w:adjustRightInd w:val="0"/>
        <w:spacing w:after="0" w:line="360" w:lineRule="auto"/>
        <w:rPr>
          <w:rFonts w:ascii="Times New Roman" w:hAnsi="Times New Roman" w:cs="NewBaskerville-Roman"/>
          <w:sz w:val="24"/>
          <w:szCs w:val="20"/>
        </w:rPr>
      </w:pPr>
      <w:proofErr w:type="spellStart"/>
      <w:r w:rsidRPr="00652252">
        <w:rPr>
          <w:rFonts w:ascii="Times New Roman" w:hAnsi="Times New Roman"/>
          <w:sz w:val="24"/>
        </w:rPr>
        <w:t>Rhem</w:t>
      </w:r>
      <w:proofErr w:type="gramStart"/>
      <w:r w:rsidRPr="00652252">
        <w:rPr>
          <w:rFonts w:ascii="Times New Roman" w:hAnsi="Times New Roman"/>
          <w:sz w:val="24"/>
        </w:rPr>
        <w:t>,J</w:t>
      </w:r>
      <w:proofErr w:type="spellEnd"/>
      <w:proofErr w:type="gramEnd"/>
      <w:r w:rsidRPr="00652252">
        <w:rPr>
          <w:rFonts w:ascii="Times New Roman" w:hAnsi="Times New Roman"/>
          <w:sz w:val="24"/>
        </w:rPr>
        <w:t xml:space="preserve">. (1999) . </w:t>
      </w:r>
      <w:proofErr w:type="gramStart"/>
      <w:r w:rsidRPr="00652252">
        <w:rPr>
          <w:rFonts w:ascii="Times New Roman" w:hAnsi="Times New Roman"/>
          <w:sz w:val="24"/>
        </w:rPr>
        <w:t>Pygmalion in the Classroom.</w:t>
      </w:r>
      <w:proofErr w:type="gramEnd"/>
      <w:r w:rsidR="001103EE" w:rsidRPr="00652252">
        <w:rPr>
          <w:rFonts w:ascii="Times New Roman" w:hAnsi="Times New Roman"/>
          <w:sz w:val="24"/>
        </w:rPr>
        <w:t xml:space="preserve"> </w:t>
      </w:r>
      <w:r w:rsidRPr="00652252">
        <w:rPr>
          <w:rFonts w:ascii="Times New Roman" w:hAnsi="Times New Roman"/>
          <w:sz w:val="24"/>
        </w:rPr>
        <w:t xml:space="preserve"> </w:t>
      </w:r>
      <w:proofErr w:type="gramStart"/>
      <w:r w:rsidRPr="00652252">
        <w:rPr>
          <w:rFonts w:ascii="Times New Roman" w:hAnsi="Times New Roman"/>
          <w:i/>
          <w:iCs/>
          <w:sz w:val="24"/>
        </w:rPr>
        <w:t>National Teaching and Learning Forum.</w:t>
      </w:r>
      <w:proofErr w:type="gramEnd"/>
      <w:r w:rsidRPr="00652252">
        <w:rPr>
          <w:rFonts w:ascii="Times New Roman" w:hAnsi="Times New Roman"/>
          <w:i/>
          <w:iCs/>
          <w:sz w:val="24"/>
        </w:rPr>
        <w:t xml:space="preserve"> V 8 </w:t>
      </w:r>
      <w:r w:rsidRPr="00652252">
        <w:rPr>
          <w:rFonts w:ascii="Times New Roman" w:hAnsi="Times New Roman"/>
          <w:sz w:val="24"/>
        </w:rPr>
        <w:t>(n2)</w:t>
      </w:r>
      <w:r w:rsidR="001103EE" w:rsidRPr="00652252">
        <w:rPr>
          <w:rFonts w:ascii="Times New Roman" w:hAnsi="Times New Roman"/>
          <w:sz w:val="24"/>
        </w:rPr>
        <w:t>, p</w:t>
      </w:r>
      <w:r w:rsidRPr="00652252">
        <w:rPr>
          <w:rFonts w:ascii="Times New Roman" w:hAnsi="Times New Roman"/>
          <w:sz w:val="24"/>
        </w:rPr>
        <w:t xml:space="preserve"> 1-4.</w:t>
      </w:r>
      <w:r w:rsidR="001103EE" w:rsidRPr="00652252">
        <w:rPr>
          <w:rFonts w:ascii="Times New Roman" w:hAnsi="Times New Roman" w:cs="NewBaskerville-Roman"/>
          <w:sz w:val="24"/>
          <w:szCs w:val="20"/>
        </w:rPr>
        <w:t xml:space="preserve"> The study </w:t>
      </w:r>
      <w:proofErr w:type="gramStart"/>
      <w:r w:rsidR="001103EE" w:rsidRPr="00652252">
        <w:rPr>
          <w:rFonts w:ascii="Times New Roman" w:hAnsi="Times New Roman" w:cs="NewBaskerville-Roman"/>
          <w:sz w:val="24"/>
          <w:szCs w:val="20"/>
        </w:rPr>
        <w:t xml:space="preserve">of  </w:t>
      </w:r>
      <w:r w:rsidR="001103EE" w:rsidRPr="00652252">
        <w:rPr>
          <w:rFonts w:ascii="Times New Roman" w:hAnsi="Times New Roman" w:cs="Arial"/>
          <w:sz w:val="24"/>
          <w:szCs w:val="21"/>
        </w:rPr>
        <w:t>Rosenthal’s</w:t>
      </w:r>
      <w:proofErr w:type="gramEnd"/>
      <w:r w:rsidR="001103EE" w:rsidRPr="00652252">
        <w:rPr>
          <w:rFonts w:ascii="Times New Roman" w:hAnsi="Times New Roman" w:cs="Arial"/>
          <w:sz w:val="24"/>
          <w:szCs w:val="21"/>
        </w:rPr>
        <w:t xml:space="preserve"> research into the reality of self-fulfilling prophecies has </w:t>
      </w:r>
      <w:r w:rsidR="00964C19">
        <w:rPr>
          <w:rFonts w:ascii="Times New Roman" w:hAnsi="Times New Roman" w:cs="Arial"/>
          <w:sz w:val="24"/>
          <w:szCs w:val="21"/>
        </w:rPr>
        <w:t>shown certain</w:t>
      </w:r>
      <w:r w:rsidR="001103EE" w:rsidRPr="00652252">
        <w:rPr>
          <w:rFonts w:ascii="Times New Roman" w:hAnsi="Times New Roman" w:cs="Arial"/>
          <w:sz w:val="24"/>
          <w:szCs w:val="21"/>
        </w:rPr>
        <w:t xml:space="preserve"> implications for teaching and teachers. The following statement is a fascinating thought that the Pygmalion effect could not be on the college level </w:t>
      </w:r>
      <w:r w:rsidR="001103EE" w:rsidRPr="00652252">
        <w:rPr>
          <w:rFonts w:ascii="Times New Roman" w:hAnsi="Times New Roman" w:cs="NewBaskerville-Roman"/>
          <w:sz w:val="24"/>
          <w:szCs w:val="20"/>
        </w:rPr>
        <w:t>“almost invariably they respond as though the self-fulfilling prophecy embedded in teachers’ expectations was only a matter of common sense, another example of social science proving obvious facts that everybody knows. And then, almost instantly, they say something like, “but while I can see how this could affect young children, I don’t think it applies to college students.”</w:t>
      </w:r>
    </w:p>
    <w:p w:rsidR="0024690F" w:rsidRPr="00652252" w:rsidRDefault="0024690F" w:rsidP="0024690F">
      <w:pPr>
        <w:autoSpaceDE w:val="0"/>
        <w:autoSpaceDN w:val="0"/>
        <w:adjustRightInd w:val="0"/>
        <w:spacing w:after="0" w:line="360" w:lineRule="auto"/>
        <w:rPr>
          <w:rFonts w:ascii="Times New Roman" w:hAnsi="Times New Roman"/>
          <w:bCs/>
          <w:sz w:val="24"/>
        </w:rPr>
      </w:pPr>
    </w:p>
    <w:p w:rsidR="003D220C" w:rsidRPr="00652252" w:rsidRDefault="003D220C" w:rsidP="001103EE">
      <w:pPr>
        <w:spacing w:line="360" w:lineRule="auto"/>
        <w:rPr>
          <w:rFonts w:ascii="Times New Roman" w:hAnsi="Times New Roman"/>
          <w:bCs/>
          <w:sz w:val="24"/>
          <w:lang/>
        </w:rPr>
      </w:pPr>
      <w:proofErr w:type="spellStart"/>
      <w:r w:rsidRPr="00652252">
        <w:rPr>
          <w:rFonts w:ascii="Times New Roman" w:hAnsi="Times New Roman"/>
          <w:bCs/>
          <w:sz w:val="24"/>
        </w:rPr>
        <w:t>Villegas</w:t>
      </w:r>
      <w:proofErr w:type="gramStart"/>
      <w:r w:rsidRPr="00652252">
        <w:rPr>
          <w:rFonts w:ascii="Times New Roman" w:hAnsi="Times New Roman"/>
          <w:bCs/>
          <w:sz w:val="24"/>
        </w:rPr>
        <w:t>,A.M</w:t>
      </w:r>
      <w:proofErr w:type="spellEnd"/>
      <w:proofErr w:type="gramEnd"/>
      <w:r w:rsidRPr="00652252">
        <w:rPr>
          <w:rFonts w:ascii="Times New Roman" w:hAnsi="Times New Roman"/>
          <w:bCs/>
          <w:sz w:val="24"/>
        </w:rPr>
        <w:t xml:space="preserve">. (2007) . Dispositions in Teacher Education: A Look </w:t>
      </w:r>
      <w:proofErr w:type="gramStart"/>
      <w:r w:rsidRPr="00652252">
        <w:rPr>
          <w:rFonts w:ascii="Times New Roman" w:hAnsi="Times New Roman"/>
          <w:bCs/>
          <w:sz w:val="24"/>
        </w:rPr>
        <w:t>At</w:t>
      </w:r>
      <w:proofErr w:type="gramEnd"/>
      <w:r w:rsidRPr="00652252">
        <w:rPr>
          <w:rFonts w:ascii="Times New Roman" w:hAnsi="Times New Roman"/>
          <w:bCs/>
          <w:sz w:val="24"/>
        </w:rPr>
        <w:t xml:space="preserve"> Social Justice.</w:t>
      </w:r>
      <w:r w:rsidRPr="00652252">
        <w:rPr>
          <w:rFonts w:ascii="Times New Roman" w:hAnsi="Times New Roman"/>
          <w:bCs/>
          <w:iCs/>
          <w:sz w:val="24"/>
        </w:rPr>
        <w:t xml:space="preserve"> </w:t>
      </w:r>
      <w:proofErr w:type="gramStart"/>
      <w:r w:rsidRPr="00652252">
        <w:rPr>
          <w:rFonts w:ascii="Times New Roman" w:hAnsi="Times New Roman"/>
          <w:bCs/>
          <w:iCs/>
          <w:sz w:val="24"/>
        </w:rPr>
        <w:t>Journal of Teacher Education.</w:t>
      </w:r>
      <w:proofErr w:type="gramEnd"/>
      <w:r w:rsidRPr="00652252">
        <w:rPr>
          <w:rFonts w:ascii="Times New Roman" w:hAnsi="Times New Roman"/>
          <w:bCs/>
          <w:iCs/>
          <w:sz w:val="24"/>
        </w:rPr>
        <w:t xml:space="preserve"> </w:t>
      </w:r>
      <w:r w:rsidRPr="00652252">
        <w:rPr>
          <w:rFonts w:ascii="Times New Roman" w:hAnsi="Times New Roman"/>
          <w:bCs/>
          <w:sz w:val="24"/>
        </w:rPr>
        <w:t xml:space="preserve"> V 58 (n5) 370-380</w:t>
      </w:r>
    </w:p>
    <w:p w:rsidR="00652252" w:rsidRPr="00652252" w:rsidRDefault="003D220C" w:rsidP="001103EE">
      <w:pPr>
        <w:spacing w:line="360" w:lineRule="auto"/>
        <w:rPr>
          <w:rStyle w:val="Emphasis"/>
          <w:rFonts w:ascii="Times New Roman" w:hAnsi="Times New Roman" w:cs="Lucida Sans Unicode"/>
          <w:i w:val="0"/>
          <w:color w:val="403838"/>
          <w:sz w:val="24"/>
          <w:szCs w:val="19"/>
          <w:lang/>
        </w:rPr>
      </w:pPr>
      <w:r w:rsidRPr="00652252">
        <w:rPr>
          <w:rStyle w:val="Emphasis"/>
          <w:rFonts w:ascii="Times New Roman" w:hAnsi="Times New Roman" w:cs="Lucida Sans Unicode"/>
          <w:color w:val="403838"/>
          <w:sz w:val="24"/>
          <w:szCs w:val="19"/>
          <w:lang/>
        </w:rPr>
        <w:t xml:space="preserve"> </w:t>
      </w:r>
      <w:r w:rsidRPr="00652252">
        <w:rPr>
          <w:rStyle w:val="Emphasis"/>
          <w:rFonts w:ascii="Times New Roman" w:hAnsi="Times New Roman" w:cs="Lucida Sans Unicode"/>
          <w:i w:val="0"/>
          <w:color w:val="403838"/>
          <w:sz w:val="24"/>
          <w:szCs w:val="19"/>
          <w:lang/>
        </w:rPr>
        <w:t xml:space="preserve">In this article, the author </w:t>
      </w:r>
      <w:r w:rsidR="00652252" w:rsidRPr="00652252">
        <w:rPr>
          <w:rStyle w:val="Emphasis"/>
          <w:rFonts w:ascii="Times New Roman" w:hAnsi="Times New Roman" w:cs="Lucida Sans Unicode"/>
          <w:i w:val="0"/>
          <w:color w:val="403838"/>
          <w:sz w:val="24"/>
          <w:szCs w:val="19"/>
          <w:lang/>
        </w:rPr>
        <w:t>contends that the assessment of perspective teacher ideas as they are related</w:t>
      </w:r>
      <w:r w:rsidRPr="00652252">
        <w:rPr>
          <w:rStyle w:val="Emphasis"/>
          <w:rFonts w:ascii="Times New Roman" w:hAnsi="Times New Roman" w:cs="Lucida Sans Unicode"/>
          <w:i w:val="0"/>
          <w:color w:val="403838"/>
          <w:sz w:val="24"/>
          <w:szCs w:val="19"/>
          <w:lang/>
        </w:rPr>
        <w:t xml:space="preserve"> to social justice is both reasonable and defensible. </w:t>
      </w:r>
      <w:r w:rsidR="00652252" w:rsidRPr="00652252">
        <w:rPr>
          <w:rStyle w:val="Emphasis"/>
          <w:rFonts w:ascii="Times New Roman" w:hAnsi="Times New Roman" w:cs="Lucida Sans Unicode"/>
          <w:i w:val="0"/>
          <w:color w:val="403838"/>
          <w:sz w:val="24"/>
          <w:szCs w:val="19"/>
          <w:lang/>
        </w:rPr>
        <w:t xml:space="preserve">The reason for this being relevant is that teachers may have predetermined expectations for certain social </w:t>
      </w:r>
      <w:r w:rsidR="0024690F" w:rsidRPr="00652252">
        <w:rPr>
          <w:rStyle w:val="Emphasis"/>
          <w:rFonts w:ascii="Times New Roman" w:hAnsi="Times New Roman" w:cs="Lucida Sans Unicode"/>
          <w:i w:val="0"/>
          <w:color w:val="403838"/>
          <w:sz w:val="24"/>
          <w:szCs w:val="19"/>
          <w:lang/>
        </w:rPr>
        <w:t>classes.</w:t>
      </w:r>
    </w:p>
    <w:p w:rsidR="00652252" w:rsidRPr="00652252" w:rsidRDefault="00652252" w:rsidP="001103EE">
      <w:pPr>
        <w:spacing w:line="360" w:lineRule="auto"/>
        <w:rPr>
          <w:rStyle w:val="Emphasis"/>
          <w:rFonts w:ascii="Times New Roman" w:hAnsi="Times New Roman" w:cs="Lucida Sans Unicode"/>
          <w:i w:val="0"/>
          <w:color w:val="403838"/>
          <w:sz w:val="24"/>
          <w:szCs w:val="19"/>
          <w:lang/>
        </w:rPr>
      </w:pPr>
    </w:p>
    <w:p w:rsidR="008F164A" w:rsidRDefault="00652252" w:rsidP="001103EE">
      <w:pPr>
        <w:spacing w:line="360" w:lineRule="auto"/>
        <w:rPr>
          <w:rFonts w:ascii="Times New Roman" w:hAnsi="Times New Roman"/>
          <w:sz w:val="24"/>
        </w:rPr>
      </w:pPr>
      <w:proofErr w:type="spellStart"/>
      <w:r w:rsidRPr="00652252">
        <w:rPr>
          <w:rStyle w:val="Emphasis"/>
          <w:rFonts w:ascii="Times New Roman" w:hAnsi="Times New Roman" w:cs="Lucida Sans Unicode"/>
          <w:i w:val="0"/>
          <w:color w:val="403838"/>
          <w:sz w:val="24"/>
          <w:szCs w:val="19"/>
          <w:lang/>
        </w:rPr>
        <w:t>Cooper</w:t>
      </w:r>
      <w:proofErr w:type="gramStart"/>
      <w:r w:rsidRPr="00652252">
        <w:rPr>
          <w:rStyle w:val="Emphasis"/>
          <w:rFonts w:ascii="Times New Roman" w:hAnsi="Times New Roman" w:cs="Lucida Sans Unicode"/>
          <w:i w:val="0"/>
          <w:color w:val="403838"/>
          <w:sz w:val="24"/>
          <w:szCs w:val="19"/>
          <w:lang/>
        </w:rPr>
        <w:t>,H</w:t>
      </w:r>
      <w:proofErr w:type="spellEnd"/>
      <w:proofErr w:type="gramEnd"/>
      <w:r w:rsidRPr="00652252">
        <w:rPr>
          <w:rStyle w:val="Emphasis"/>
          <w:rFonts w:ascii="Times New Roman" w:hAnsi="Times New Roman" w:cs="Lucida Sans Unicode"/>
          <w:i w:val="0"/>
          <w:color w:val="403838"/>
          <w:sz w:val="24"/>
          <w:szCs w:val="19"/>
          <w:lang/>
        </w:rPr>
        <w:t xml:space="preserve">. (1979).  Pygmalion Grows Up: A Model for Teacher Expectation Communication and Performance Influence.  </w:t>
      </w:r>
      <w:r w:rsidR="008F164A" w:rsidRPr="00652252">
        <w:rPr>
          <w:rFonts w:ascii="Times New Roman" w:hAnsi="Times New Roman"/>
          <w:sz w:val="24"/>
        </w:rPr>
        <w:t xml:space="preserve"> </w:t>
      </w:r>
      <w:r w:rsidR="008F164A" w:rsidRPr="00652252">
        <w:rPr>
          <w:rFonts w:ascii="Times New Roman" w:hAnsi="Times New Roman"/>
          <w:i/>
          <w:sz w:val="24"/>
        </w:rPr>
        <w:t>Review of Educational Research,</w:t>
      </w:r>
      <w:r w:rsidRPr="00652252">
        <w:rPr>
          <w:rFonts w:ascii="Times New Roman" w:hAnsi="Times New Roman"/>
          <w:i/>
          <w:sz w:val="24"/>
        </w:rPr>
        <w:t xml:space="preserve"> V</w:t>
      </w:r>
      <w:r w:rsidR="008F164A" w:rsidRPr="00652252">
        <w:rPr>
          <w:rFonts w:ascii="Times New Roman" w:hAnsi="Times New Roman"/>
          <w:i/>
          <w:sz w:val="24"/>
        </w:rPr>
        <w:t>. 49</w:t>
      </w:r>
      <w:r w:rsidR="008F164A" w:rsidRPr="00652252">
        <w:rPr>
          <w:rFonts w:ascii="Times New Roman" w:hAnsi="Times New Roman"/>
          <w:sz w:val="24"/>
        </w:rPr>
        <w:t xml:space="preserve">, </w:t>
      </w:r>
      <w:r w:rsidRPr="00652252">
        <w:rPr>
          <w:rFonts w:ascii="Times New Roman" w:hAnsi="Times New Roman"/>
          <w:sz w:val="24"/>
        </w:rPr>
        <w:t>(</w:t>
      </w:r>
      <w:r w:rsidR="008F164A" w:rsidRPr="00652252">
        <w:rPr>
          <w:rFonts w:ascii="Times New Roman" w:hAnsi="Times New Roman"/>
          <w:sz w:val="24"/>
        </w:rPr>
        <w:t>n3</w:t>
      </w:r>
      <w:r w:rsidRPr="00652252">
        <w:rPr>
          <w:rFonts w:ascii="Times New Roman" w:hAnsi="Times New Roman"/>
          <w:sz w:val="24"/>
        </w:rPr>
        <w:t>)</w:t>
      </w:r>
      <w:r w:rsidR="008F164A" w:rsidRPr="00652252">
        <w:rPr>
          <w:rFonts w:ascii="Times New Roman" w:hAnsi="Times New Roman"/>
          <w:sz w:val="24"/>
        </w:rPr>
        <w:t>, p. 389-410</w:t>
      </w:r>
    </w:p>
    <w:p w:rsidR="00652252" w:rsidRDefault="00652252" w:rsidP="00652252">
      <w:pPr>
        <w:spacing w:after="0"/>
        <w:rPr>
          <w:rFonts w:ascii="Times New Roman" w:hAnsi="Times New Roman"/>
          <w:sz w:val="24"/>
        </w:rPr>
      </w:pPr>
      <w:r>
        <w:rPr>
          <w:rFonts w:ascii="Times New Roman" w:hAnsi="Times New Roman"/>
          <w:sz w:val="24"/>
        </w:rPr>
        <w:t>From Abstract:</w:t>
      </w:r>
    </w:p>
    <w:p w:rsidR="008F164A" w:rsidRPr="00652252" w:rsidRDefault="00652252" w:rsidP="00652252">
      <w:pPr>
        <w:spacing w:after="0"/>
        <w:rPr>
          <w:rFonts w:ascii="Times New Roman" w:hAnsi="Times New Roman"/>
          <w:sz w:val="24"/>
        </w:rPr>
      </w:pPr>
      <w:r>
        <w:rPr>
          <w:rFonts w:ascii="Times New Roman" w:hAnsi="Times New Roman" w:cs="Lucida Sans Unicode"/>
          <w:color w:val="403838"/>
          <w:sz w:val="24"/>
          <w:szCs w:val="19"/>
          <w:lang/>
        </w:rPr>
        <w:t xml:space="preserve"> </w:t>
      </w:r>
      <w:r w:rsidRPr="00652252">
        <w:rPr>
          <w:rFonts w:ascii="Times New Roman" w:hAnsi="Times New Roman" w:cs="Lucida Sans Unicode"/>
          <w:color w:val="403838"/>
          <w:sz w:val="24"/>
          <w:szCs w:val="19"/>
          <w:lang/>
        </w:rPr>
        <w:t xml:space="preserve">Classroom observation reveals consistent patterns of differential teacher behavior toward high-and low-expectation students. No model has yet emerged, however, which integrates particular treatment findings into an influence sequence. Such a model is presented, outlining the cognitive processes through which teacher expectations can sustain a given level of achievement. The model suggests that teachers frequently give affectively </w:t>
      </w:r>
      <w:r>
        <w:rPr>
          <w:rFonts w:ascii="Times New Roman" w:hAnsi="Times New Roman" w:cs="Lucida Sans Unicode"/>
          <w:color w:val="403838"/>
          <w:sz w:val="24"/>
          <w:szCs w:val="19"/>
          <w:lang/>
        </w:rPr>
        <w:t>b</w:t>
      </w:r>
      <w:r w:rsidRPr="00652252">
        <w:rPr>
          <w:rFonts w:ascii="Times New Roman" w:hAnsi="Times New Roman" w:cs="Lucida Sans Unicode"/>
          <w:color w:val="403838"/>
          <w:sz w:val="24"/>
          <w:szCs w:val="19"/>
          <w:lang/>
        </w:rPr>
        <w:t xml:space="preserve">alanced feedback to low-expectation students as a mechanism for interaction control. High-expectation students more frequently receive feedback based on their effort expenditure. These different evaluation contingencies may lead lows to believe less strongly than highs that effort will influence academic outcomes. Differences in effort-outcome </w:t>
      </w:r>
      <w:proofErr w:type="spellStart"/>
      <w:r w:rsidRPr="00652252">
        <w:rPr>
          <w:rFonts w:ascii="Times New Roman" w:hAnsi="Times New Roman" w:cs="Lucida Sans Unicode"/>
          <w:color w:val="403838"/>
          <w:sz w:val="24"/>
          <w:szCs w:val="19"/>
          <w:lang/>
        </w:rPr>
        <w:t>covariation</w:t>
      </w:r>
      <w:proofErr w:type="spellEnd"/>
      <w:r w:rsidRPr="00652252">
        <w:rPr>
          <w:rFonts w:ascii="Times New Roman" w:hAnsi="Times New Roman" w:cs="Lucida Sans Unicode"/>
          <w:color w:val="403838"/>
          <w:sz w:val="24"/>
          <w:szCs w:val="19"/>
          <w:lang/>
        </w:rPr>
        <w:t xml:space="preserve"> perceptions may lead to less persistence and more failure on the part of lows than highs, thus sustaining poorer performance. Possible means for identifying Pygmalion-prone teachers and research needed to validate the model are discussed.</w:t>
      </w:r>
    </w:p>
    <w:p w:rsidR="008F164A" w:rsidRPr="00652252" w:rsidRDefault="008F164A" w:rsidP="001103EE">
      <w:pPr>
        <w:spacing w:line="360" w:lineRule="auto"/>
        <w:rPr>
          <w:rFonts w:ascii="Times New Roman" w:hAnsi="Times New Roman"/>
          <w:sz w:val="24"/>
        </w:rPr>
      </w:pPr>
    </w:p>
    <w:p w:rsidR="008905A1" w:rsidRPr="00652252" w:rsidRDefault="008F164A" w:rsidP="008905A1">
      <w:pPr>
        <w:spacing w:after="0" w:line="360" w:lineRule="auto"/>
        <w:rPr>
          <w:rFonts w:ascii="Times New Roman" w:hAnsi="Times New Roman"/>
          <w:color w:val="333333"/>
          <w:sz w:val="24"/>
          <w:szCs w:val="18"/>
        </w:rPr>
      </w:pPr>
      <w:proofErr w:type="spellStart"/>
      <w:r w:rsidRPr="00652252">
        <w:rPr>
          <w:rFonts w:ascii="Times New Roman" w:hAnsi="Times New Roman"/>
          <w:color w:val="333333"/>
          <w:sz w:val="24"/>
          <w:szCs w:val="18"/>
        </w:rPr>
        <w:lastRenderedPageBreak/>
        <w:t>Rosenthal</w:t>
      </w:r>
      <w:proofErr w:type="gramStart"/>
      <w:r w:rsidRPr="00652252">
        <w:rPr>
          <w:rFonts w:ascii="Times New Roman" w:hAnsi="Times New Roman"/>
          <w:color w:val="333333"/>
          <w:sz w:val="24"/>
          <w:szCs w:val="18"/>
        </w:rPr>
        <w:t>,</w:t>
      </w:r>
      <w:r w:rsidR="008905A1">
        <w:rPr>
          <w:rFonts w:ascii="Times New Roman" w:hAnsi="Times New Roman"/>
          <w:color w:val="333333"/>
          <w:sz w:val="24"/>
          <w:szCs w:val="18"/>
        </w:rPr>
        <w:t>R</w:t>
      </w:r>
      <w:proofErr w:type="spellEnd"/>
      <w:proofErr w:type="gramEnd"/>
      <w:r w:rsidRPr="00652252">
        <w:rPr>
          <w:rFonts w:ascii="Times New Roman" w:hAnsi="Times New Roman"/>
          <w:color w:val="333333"/>
          <w:sz w:val="24"/>
          <w:szCs w:val="18"/>
        </w:rPr>
        <w:t>.</w:t>
      </w:r>
      <w:r w:rsidR="008905A1">
        <w:rPr>
          <w:rFonts w:ascii="Times New Roman" w:hAnsi="Times New Roman"/>
          <w:color w:val="333333"/>
          <w:sz w:val="24"/>
          <w:szCs w:val="18"/>
        </w:rPr>
        <w:t>(1987) .”</w:t>
      </w:r>
      <w:r w:rsidR="008905A1" w:rsidRPr="00652252">
        <w:rPr>
          <w:rFonts w:ascii="Times New Roman" w:hAnsi="Times New Roman"/>
          <w:color w:val="333333"/>
          <w:sz w:val="24"/>
          <w:szCs w:val="18"/>
        </w:rPr>
        <w:t>Pygmalion" Effects: Existence, Magnitude, and Social Importance</w:t>
      </w:r>
      <w:r w:rsidR="008905A1">
        <w:rPr>
          <w:rFonts w:ascii="Times New Roman" w:hAnsi="Times New Roman"/>
          <w:color w:val="333333"/>
          <w:sz w:val="24"/>
          <w:szCs w:val="18"/>
        </w:rPr>
        <w:t>.</w:t>
      </w:r>
    </w:p>
    <w:p w:rsidR="008905A1" w:rsidRPr="00652252" w:rsidRDefault="008905A1" w:rsidP="008905A1">
      <w:pPr>
        <w:spacing w:after="0" w:line="360" w:lineRule="auto"/>
        <w:rPr>
          <w:rFonts w:ascii="Times New Roman" w:hAnsi="Times New Roman"/>
          <w:color w:val="333333"/>
          <w:sz w:val="24"/>
          <w:szCs w:val="18"/>
        </w:rPr>
      </w:pPr>
      <w:r w:rsidRPr="008905A1">
        <w:rPr>
          <w:rFonts w:ascii="Times New Roman" w:hAnsi="Times New Roman"/>
          <w:i/>
          <w:color w:val="333333"/>
          <w:sz w:val="24"/>
          <w:szCs w:val="18"/>
        </w:rPr>
        <w:t>Educational Researcher, v16</w:t>
      </w:r>
      <w:r w:rsidRPr="00652252">
        <w:rPr>
          <w:rFonts w:ascii="Times New Roman" w:hAnsi="Times New Roman"/>
          <w:color w:val="333333"/>
          <w:sz w:val="24"/>
          <w:szCs w:val="18"/>
        </w:rPr>
        <w:t xml:space="preserve"> </w:t>
      </w:r>
      <w:r>
        <w:rPr>
          <w:rFonts w:ascii="Times New Roman" w:hAnsi="Times New Roman"/>
          <w:color w:val="333333"/>
          <w:sz w:val="24"/>
          <w:szCs w:val="18"/>
        </w:rPr>
        <w:t>(</w:t>
      </w:r>
      <w:r w:rsidRPr="00652252">
        <w:rPr>
          <w:rFonts w:ascii="Times New Roman" w:hAnsi="Times New Roman"/>
          <w:color w:val="333333"/>
          <w:sz w:val="24"/>
          <w:szCs w:val="18"/>
        </w:rPr>
        <w:t>n9</w:t>
      </w:r>
      <w:r>
        <w:rPr>
          <w:rFonts w:ascii="Times New Roman" w:hAnsi="Times New Roman"/>
          <w:color w:val="333333"/>
          <w:sz w:val="24"/>
          <w:szCs w:val="18"/>
        </w:rPr>
        <w:t>)</w:t>
      </w:r>
      <w:r w:rsidRPr="00652252">
        <w:rPr>
          <w:rFonts w:ascii="Times New Roman" w:hAnsi="Times New Roman"/>
          <w:color w:val="333333"/>
          <w:sz w:val="24"/>
          <w:szCs w:val="18"/>
        </w:rPr>
        <w:t xml:space="preserve"> p37-41</w:t>
      </w:r>
      <w:r>
        <w:rPr>
          <w:rFonts w:ascii="Times New Roman" w:hAnsi="Times New Roman"/>
          <w:color w:val="333333"/>
          <w:sz w:val="24"/>
          <w:szCs w:val="18"/>
        </w:rPr>
        <w:t>.</w:t>
      </w:r>
    </w:p>
    <w:p w:rsidR="008905A1" w:rsidRPr="00652252" w:rsidRDefault="008905A1" w:rsidP="001103EE">
      <w:pPr>
        <w:spacing w:line="360" w:lineRule="auto"/>
        <w:rPr>
          <w:rFonts w:ascii="Times New Roman" w:hAnsi="Times New Roman"/>
          <w:color w:val="333333"/>
          <w:sz w:val="24"/>
          <w:szCs w:val="18"/>
        </w:rPr>
      </w:pPr>
      <w:r w:rsidRPr="008905A1">
        <w:rPr>
          <w:rFonts w:ascii="Times New Roman" w:hAnsi="Times New Roman"/>
          <w:color w:val="333333"/>
          <w:sz w:val="24"/>
          <w:szCs w:val="18"/>
        </w:rPr>
        <w:t>Th</w:t>
      </w:r>
      <w:r w:rsidR="0024690F">
        <w:rPr>
          <w:rFonts w:ascii="Times New Roman" w:hAnsi="Times New Roman"/>
          <w:color w:val="333333"/>
          <w:sz w:val="24"/>
          <w:szCs w:val="18"/>
        </w:rPr>
        <w:t>e</w:t>
      </w:r>
      <w:r w:rsidRPr="008905A1">
        <w:rPr>
          <w:rFonts w:ascii="Times New Roman" w:hAnsi="Times New Roman"/>
          <w:color w:val="333333"/>
          <w:sz w:val="24"/>
          <w:szCs w:val="18"/>
        </w:rPr>
        <w:t xml:space="preserve"> article</w:t>
      </w:r>
      <w:r w:rsidR="0024690F">
        <w:rPr>
          <w:rFonts w:ascii="Times New Roman" w:hAnsi="Times New Roman"/>
          <w:color w:val="333333"/>
          <w:sz w:val="24"/>
          <w:szCs w:val="18"/>
        </w:rPr>
        <w:t xml:space="preserve"> </w:t>
      </w:r>
      <w:r w:rsidRPr="008905A1">
        <w:rPr>
          <w:rFonts w:ascii="Times New Roman" w:hAnsi="Times New Roman"/>
          <w:color w:val="333333"/>
          <w:sz w:val="24"/>
          <w:szCs w:val="18"/>
        </w:rPr>
        <w:t>focus</w:t>
      </w:r>
      <w:r w:rsidR="0024690F">
        <w:rPr>
          <w:rFonts w:ascii="Times New Roman" w:hAnsi="Times New Roman"/>
          <w:color w:val="333333"/>
          <w:sz w:val="24"/>
          <w:szCs w:val="18"/>
        </w:rPr>
        <w:t>es</w:t>
      </w:r>
      <w:r w:rsidRPr="008905A1">
        <w:rPr>
          <w:rFonts w:ascii="Times New Roman" w:hAnsi="Times New Roman"/>
          <w:color w:val="333333"/>
          <w:sz w:val="24"/>
          <w:szCs w:val="18"/>
        </w:rPr>
        <w:t xml:space="preserve"> on the self-fulfilling prophesy.</w:t>
      </w:r>
      <w:r w:rsidR="0024690F">
        <w:rPr>
          <w:rFonts w:ascii="Times New Roman" w:hAnsi="Times New Roman"/>
          <w:color w:val="333333"/>
          <w:sz w:val="24"/>
          <w:szCs w:val="18"/>
        </w:rPr>
        <w:t xml:space="preserve"> </w:t>
      </w:r>
      <w:r w:rsidRPr="008905A1">
        <w:rPr>
          <w:rFonts w:ascii="Times New Roman" w:hAnsi="Times New Roman"/>
          <w:color w:val="333333"/>
          <w:sz w:val="24"/>
          <w:szCs w:val="18"/>
        </w:rPr>
        <w:t xml:space="preserve">The conclusion is that there is such a </w:t>
      </w:r>
      <w:r w:rsidR="0024690F">
        <w:rPr>
          <w:rFonts w:ascii="Times New Roman" w:hAnsi="Times New Roman"/>
          <w:color w:val="333333"/>
          <w:sz w:val="24"/>
          <w:szCs w:val="18"/>
        </w:rPr>
        <w:t xml:space="preserve">concept as the Pygmalion effect </w:t>
      </w:r>
      <w:r w:rsidR="0024690F" w:rsidRPr="008905A1">
        <w:rPr>
          <w:rFonts w:ascii="Times New Roman" w:hAnsi="Times New Roman"/>
          <w:color w:val="333333"/>
          <w:sz w:val="24"/>
          <w:szCs w:val="18"/>
        </w:rPr>
        <w:t>and</w:t>
      </w:r>
      <w:r w:rsidRPr="008905A1">
        <w:rPr>
          <w:rFonts w:ascii="Times New Roman" w:hAnsi="Times New Roman"/>
          <w:color w:val="333333"/>
          <w:sz w:val="24"/>
          <w:szCs w:val="18"/>
        </w:rPr>
        <w:t xml:space="preserve"> that it is </w:t>
      </w:r>
      <w:r w:rsidR="0024690F">
        <w:rPr>
          <w:rFonts w:ascii="Times New Roman" w:hAnsi="Times New Roman"/>
          <w:color w:val="333333"/>
          <w:sz w:val="24"/>
          <w:szCs w:val="18"/>
        </w:rPr>
        <w:t xml:space="preserve">apparent that </w:t>
      </w:r>
      <w:r w:rsidRPr="008905A1">
        <w:rPr>
          <w:rFonts w:ascii="Times New Roman" w:hAnsi="Times New Roman"/>
          <w:color w:val="333333"/>
          <w:sz w:val="24"/>
          <w:szCs w:val="18"/>
        </w:rPr>
        <w:t xml:space="preserve">teachers' </w:t>
      </w:r>
      <w:r w:rsidR="0024690F">
        <w:rPr>
          <w:rFonts w:ascii="Times New Roman" w:hAnsi="Times New Roman"/>
          <w:color w:val="333333"/>
          <w:sz w:val="24"/>
          <w:szCs w:val="18"/>
        </w:rPr>
        <w:t xml:space="preserve">do have </w:t>
      </w:r>
      <w:r w:rsidRPr="008905A1">
        <w:rPr>
          <w:rFonts w:ascii="Times New Roman" w:hAnsi="Times New Roman"/>
          <w:color w:val="333333"/>
          <w:sz w:val="24"/>
          <w:szCs w:val="18"/>
        </w:rPr>
        <w:t xml:space="preserve">expectations of </w:t>
      </w:r>
      <w:r w:rsidR="0024690F" w:rsidRPr="008905A1">
        <w:rPr>
          <w:rFonts w:ascii="Times New Roman" w:hAnsi="Times New Roman"/>
          <w:color w:val="333333"/>
          <w:sz w:val="24"/>
          <w:szCs w:val="18"/>
        </w:rPr>
        <w:t>student’s</w:t>
      </w:r>
      <w:r w:rsidR="0024690F">
        <w:rPr>
          <w:rFonts w:ascii="Times New Roman" w:hAnsi="Times New Roman"/>
          <w:color w:val="333333"/>
          <w:sz w:val="24"/>
          <w:szCs w:val="18"/>
        </w:rPr>
        <w:t xml:space="preserve"> achievement</w:t>
      </w:r>
      <w:r w:rsidRPr="008905A1">
        <w:rPr>
          <w:rFonts w:ascii="Times New Roman" w:hAnsi="Times New Roman"/>
          <w:color w:val="333333"/>
          <w:sz w:val="24"/>
          <w:szCs w:val="18"/>
        </w:rPr>
        <w:t>.</w:t>
      </w:r>
    </w:p>
    <w:p w:rsidR="008F164A" w:rsidRPr="00652252" w:rsidRDefault="008905A1" w:rsidP="001103EE">
      <w:pPr>
        <w:spacing w:line="360" w:lineRule="auto"/>
        <w:rPr>
          <w:rFonts w:ascii="Times New Roman" w:hAnsi="Times New Roman"/>
          <w:color w:val="333333"/>
          <w:sz w:val="24"/>
          <w:szCs w:val="18"/>
        </w:rPr>
      </w:pPr>
      <w:r>
        <w:rPr>
          <w:rFonts w:ascii="Times New Roman" w:hAnsi="Times New Roman"/>
          <w:color w:val="333333"/>
          <w:sz w:val="24"/>
          <w:szCs w:val="18"/>
        </w:rPr>
        <w:t xml:space="preserve"> </w:t>
      </w:r>
    </w:p>
    <w:p w:rsidR="008F164A" w:rsidRPr="00652252" w:rsidRDefault="008905A1" w:rsidP="001103EE">
      <w:pPr>
        <w:spacing w:line="360" w:lineRule="auto"/>
        <w:rPr>
          <w:rFonts w:ascii="Times New Roman" w:hAnsi="Times New Roman"/>
          <w:color w:val="333333"/>
          <w:sz w:val="24"/>
          <w:szCs w:val="18"/>
        </w:rPr>
      </w:pPr>
      <w:r>
        <w:rPr>
          <w:rFonts w:ascii="Times New Roman" w:hAnsi="Times New Roman"/>
          <w:color w:val="333333"/>
          <w:sz w:val="24"/>
          <w:szCs w:val="18"/>
        </w:rPr>
        <w:t xml:space="preserve"> </w:t>
      </w:r>
    </w:p>
    <w:p w:rsidR="008F164A" w:rsidRPr="00652252" w:rsidRDefault="008F164A" w:rsidP="001103EE">
      <w:pPr>
        <w:spacing w:line="360" w:lineRule="auto"/>
        <w:rPr>
          <w:rFonts w:ascii="Times New Roman" w:hAnsi="Times New Roman"/>
          <w:sz w:val="24"/>
        </w:rPr>
      </w:pPr>
    </w:p>
    <w:p w:rsidR="008F164A" w:rsidRPr="00652252" w:rsidRDefault="008F164A" w:rsidP="001103EE">
      <w:pPr>
        <w:spacing w:line="360" w:lineRule="auto"/>
        <w:rPr>
          <w:rFonts w:ascii="Times New Roman" w:hAnsi="Times New Roman"/>
          <w:sz w:val="24"/>
        </w:rPr>
      </w:pPr>
    </w:p>
    <w:p w:rsidR="008F164A" w:rsidRPr="00652252" w:rsidRDefault="008F164A" w:rsidP="001103EE">
      <w:pPr>
        <w:spacing w:line="360" w:lineRule="auto"/>
        <w:rPr>
          <w:rFonts w:ascii="Times New Roman" w:hAnsi="Times New Roman"/>
          <w:sz w:val="24"/>
        </w:rPr>
      </w:pPr>
    </w:p>
    <w:p w:rsidR="001103EE" w:rsidRPr="00652252" w:rsidRDefault="001103EE" w:rsidP="001103EE">
      <w:pPr>
        <w:spacing w:line="360" w:lineRule="auto"/>
        <w:rPr>
          <w:rFonts w:ascii="Times New Roman" w:hAnsi="Times New Roman"/>
          <w:sz w:val="24"/>
        </w:rPr>
      </w:pPr>
    </w:p>
    <w:sectPr w:rsidR="001103EE" w:rsidRPr="00652252" w:rsidSect="00A10D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Baskerville-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164A"/>
    <w:rsid w:val="001103EE"/>
    <w:rsid w:val="0024690F"/>
    <w:rsid w:val="003D220C"/>
    <w:rsid w:val="004579DC"/>
    <w:rsid w:val="00652252"/>
    <w:rsid w:val="008905A1"/>
    <w:rsid w:val="008F164A"/>
    <w:rsid w:val="00964C19"/>
    <w:rsid w:val="00A10D87"/>
    <w:rsid w:val="00D035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D8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1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4A"/>
    <w:rPr>
      <w:rFonts w:ascii="Tahoma" w:hAnsi="Tahoma" w:cs="Tahoma"/>
      <w:sz w:val="16"/>
      <w:szCs w:val="16"/>
    </w:rPr>
  </w:style>
  <w:style w:type="character" w:styleId="Hyperlink">
    <w:name w:val="Hyperlink"/>
    <w:basedOn w:val="DefaultParagraphFont"/>
    <w:uiPriority w:val="99"/>
    <w:unhideWhenUsed/>
    <w:rsid w:val="008F164A"/>
    <w:rPr>
      <w:color w:val="0000FF" w:themeColor="hyperlink"/>
      <w:u w:val="single"/>
    </w:rPr>
  </w:style>
  <w:style w:type="character" w:styleId="Emphasis">
    <w:name w:val="Emphasis"/>
    <w:basedOn w:val="DefaultParagraphFont"/>
    <w:uiPriority w:val="20"/>
    <w:qFormat/>
    <w:rsid w:val="003D220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2012-10-20T18:22:00Z</dcterms:created>
  <dcterms:modified xsi:type="dcterms:W3CDTF">2012-10-20T20:10:00Z</dcterms:modified>
</cp:coreProperties>
</file>